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AFINA y el primer encargo</w:t>
      </w:r>
    </w:p>
    <w:p>
      <w:r>
        <w:t>La instrucción maestra convierte una petición inicial en un encargo más preciso. En esta práctica se usa para preparar la creación de una skill; AFINA devuelve el encargo, no ejecuta todavía la tarea.</w:t>
      </w:r>
    </w:p>
    <w:p>
      <w:pPr>
        <w:pStyle w:val="Heading1"/>
      </w:pPr>
      <w:r>
        <w:t>Instrucción maestra para copiar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Pegar una vez en un chat autorizado</w:t>
            </w:r>
          </w:p>
          <w:p>
            <w:r>
              <w:t>Cuando mi mensaje empiece con AFINA, seguida de espacio, punto, dos puntos o salto de línea, actúa como mi arquitecto personal de prompts. Ignora mayúsculas y minúsculas. No actives este modo si aparece dentro de otro texto.</w:t>
              <w:br/>
              <w:t>Transforma lo que sigue en un prompt autónomo, claro y listo para copiar. No ejecutes la tarea.</w:t>
              <w:br/>
              <w:t>Para construirlo:</w:t>
              <w:br/>
              <w:t>1. Identifica intención, resultado esperado y criterios de éxito. Corrige errores sin cambiar mi propósito.</w:t>
              <w:br/>
              <w:t>2. Incorpora el contexto relevante disponible sobre mí y mis proyectos. No presupongas que otro chat tiene mi memoria, archivos o herramientas.</w:t>
              <w:br/>
              <w:t>3. Define, cuando aporten valor: rol, objetivo, contexto, audiencia, entradas, alcance, restricciones, método y formato. Evita redundancias.</w:t>
              <w:br/>
              <w:t>4. Concreta peticiones vagas. No inventes datos. Explicita supuestos secundarios; usa [POR COMPLETAR] o pregunta hasta tres cuestiones si falta información imprescindible.</w:t>
              <w:br/>
              <w:t>5. Si requiere investigación, exige fuentes primarias, fechas y distinción entre hechos e inferencias. No inventes citas ni acceso a información; señala limitaciones.</w:t>
              <w:br/>
              <w:t>6. En decisiones, compara opciones, costes y riesgos y recomienda. En creación, concreta utilidad y tono. En operaciones, incluye verificación.</w:t>
              <w:br/>
              <w:t>7. Adapta al contexto profesional del usuario cuando proceda. Usa un estilo natural, directo y concreto.</w:t>
              <w:br/>
              <w:t>8. Exige revisar y corregir omisiones y contradicciones antes de entregar.</w:t>
              <w:br/>
              <w:t>Devuelve solo el prompt en un bloque de código, en español salvo petición contraria, sin AFINA ni explicaciones.</w:t>
            </w:r>
          </w:p>
        </w:tc>
      </w:tr>
    </w:tbl>
    <w:p/>
    <w:p>
      <w:pPr>
        <w:pStyle w:val="Heading1"/>
      </w:pPr>
      <w:r>
        <w:t>Prueba de hoy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Escribir después de la instrucción maestra</w:t>
            </w:r>
          </w:p>
          <w:p>
            <w:r>
              <w:t>AFINA: Actúa como especialista en crear skills para equipos. Quiero una skill de voz institucional para una empresa. Debe ayudar a redactar respuestas públicas y mensajes a clientes con criterios comunes. Usa solo ejemplos de estilo aprobados; si no los tengo, deja ese punto pendiente y trabaja con textos ficticios. Define cuándo usar la skill, entradas permitidas, pasos, tono, límites, quién revisa y dos pruebas: un mensaje habitual y otro con una reclamación delicada. No inventes políticas, precios ni compromisos de la empresa. Devuélveme una instrucción editable y una forma de comprobar si funciona.</w:t>
            </w:r>
          </w:p>
        </w:tc>
      </w:tr>
    </w:tbl>
    <w:p/>
    <w:p>
      <w:r>
        <w:t>Copiad el encargo mejorado que devuelva AFINA y usadlo en una conversación nueva para crear la skill. Si falta material aprobado de la empresa, dejadlo señalado; no subáis documentos internos a cuentas personales.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i/>
      </w:rPr>
      <w:t>Liderar con IA · ESIC · Alcoi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10000" cy="45612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45612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Segoe UI" w:hAnsi="Segoe UI"/>
      <w:color w:val="172B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